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2F20" w:rsidRDefault="00FF2F20" w:rsidP="00FF2F20">
      <w:pPr>
        <w:rPr>
          <w:b/>
          <w:sz w:val="32"/>
          <w:szCs w:val="32"/>
        </w:rPr>
      </w:pPr>
      <w:r>
        <w:rPr>
          <w:noProof/>
          <w:color w:val="1F497D"/>
        </w:rPr>
        <w:drawing>
          <wp:inline distT="0" distB="0" distL="0" distR="0">
            <wp:extent cx="2244725" cy="605790"/>
            <wp:effectExtent l="19050" t="0" r="3175" b="0"/>
            <wp:docPr id="1" name="Kép 40" descr="nm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nmc"/>
                    <pic:cNvPicPr>
                      <a:picLocks noChangeAspect="1" noChangeArrowheads="1"/>
                    </pic:cNvPicPr>
                  </pic:nvPicPr>
                  <pic:blipFill>
                    <a:blip r:embed="rId4" r:link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4725" cy="6057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F2F20" w:rsidRPr="000526F6" w:rsidRDefault="00FF2F20" w:rsidP="00FF2F20">
      <w:pPr>
        <w:jc w:val="center"/>
        <w:rPr>
          <w:b/>
          <w:sz w:val="20"/>
          <w:szCs w:val="20"/>
        </w:rPr>
      </w:pPr>
      <w:proofErr w:type="spellStart"/>
      <w:r>
        <w:rPr>
          <w:b/>
          <w:sz w:val="20"/>
          <w:szCs w:val="20"/>
        </w:rPr>
        <w:t>Insul</w:t>
      </w:r>
      <w:proofErr w:type="spellEnd"/>
      <w:r>
        <w:rPr>
          <w:b/>
          <w:sz w:val="20"/>
          <w:szCs w:val="20"/>
        </w:rPr>
        <w:t xml:space="preserve"> HT ragasztó 3300 (</w:t>
      </w:r>
      <w:r w:rsidR="007F7D3F">
        <w:rPr>
          <w:b/>
          <w:sz w:val="20"/>
          <w:szCs w:val="20"/>
        </w:rPr>
        <w:t>A+B komponens</w:t>
      </w:r>
      <w:r>
        <w:rPr>
          <w:b/>
          <w:sz w:val="20"/>
          <w:szCs w:val="20"/>
        </w:rPr>
        <w:t>)</w:t>
      </w:r>
    </w:p>
    <w:p w:rsidR="00FF2F20" w:rsidRPr="00FF2F20" w:rsidRDefault="004675C4" w:rsidP="00C52578">
      <w:pPr>
        <w:rPr>
          <w:sz w:val="20"/>
          <w:szCs w:val="20"/>
        </w:rPr>
      </w:pPr>
      <w:r w:rsidRPr="004675C4">
        <w:rPr>
          <w:b/>
          <w:noProof/>
          <w:sz w:val="20"/>
          <w:szCs w:val="2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margin-left:166.6pt;margin-top:37.35pt;width:50.4pt;height:50.4pt;z-index:251657216" o:allowincell="f">
            <v:imagedata r:id="rId6" o:title=""/>
            <w10:wrap type="topAndBottom"/>
          </v:shape>
          <o:OLEObject Type="Embed" ProgID="StaticDib" ShapeID="_x0000_s1027" DrawAspect="Content" ObjectID="_1454436074" r:id="rId7"/>
        </w:pict>
      </w:r>
      <w:r w:rsidR="00C52578" w:rsidRPr="001F3F05">
        <w:rPr>
          <w:b/>
          <w:sz w:val="20"/>
          <w:szCs w:val="20"/>
        </w:rPr>
        <w:t xml:space="preserve">                    F</w:t>
      </w:r>
      <w:r w:rsidR="00C52578">
        <w:rPr>
          <w:sz w:val="20"/>
          <w:szCs w:val="20"/>
        </w:rPr>
        <w:t xml:space="preserve">     </w:t>
      </w:r>
      <w:r w:rsidR="00FF2F20">
        <w:rPr>
          <w:sz w:val="20"/>
          <w:szCs w:val="20"/>
        </w:rPr>
        <w:tab/>
      </w:r>
      <w:r w:rsidR="00FF2F20">
        <w:rPr>
          <w:b/>
          <w:sz w:val="20"/>
          <w:szCs w:val="20"/>
        </w:rPr>
        <w:t xml:space="preserve">       </w:t>
      </w:r>
      <w:r w:rsidR="00FF2F20" w:rsidRPr="000526F6">
        <w:rPr>
          <w:b/>
          <w:sz w:val="20"/>
          <w:szCs w:val="20"/>
        </w:rPr>
        <w:t xml:space="preserve">  </w:t>
      </w:r>
      <w:r w:rsidR="00FF2F20">
        <w:rPr>
          <w:b/>
          <w:sz w:val="20"/>
          <w:szCs w:val="20"/>
        </w:rPr>
        <w:t xml:space="preserve">    </w:t>
      </w:r>
      <w:r w:rsidR="00C52578">
        <w:rPr>
          <w:b/>
          <w:sz w:val="20"/>
          <w:szCs w:val="20"/>
        </w:rPr>
        <w:t xml:space="preserve">                                  </w:t>
      </w:r>
      <w:r w:rsidR="00FF2F20">
        <w:rPr>
          <w:b/>
          <w:sz w:val="20"/>
          <w:szCs w:val="20"/>
        </w:rPr>
        <w:t xml:space="preserve">  </w:t>
      </w:r>
      <w:proofErr w:type="spellStart"/>
      <w:r w:rsidR="00FF2F20">
        <w:rPr>
          <w:b/>
          <w:sz w:val="20"/>
          <w:szCs w:val="20"/>
        </w:rPr>
        <w:t>Xn</w:t>
      </w:r>
      <w:proofErr w:type="spellEnd"/>
      <w:r w:rsidR="00C52578">
        <w:rPr>
          <w:b/>
          <w:sz w:val="20"/>
          <w:szCs w:val="20"/>
        </w:rPr>
        <w:t xml:space="preserve">  </w:t>
      </w:r>
    </w:p>
    <w:p w:rsidR="00044BC4" w:rsidRDefault="004675C4" w:rsidP="00044BC4">
      <w:pPr>
        <w:ind w:left="3540" w:hanging="2970"/>
        <w:rPr>
          <w:b/>
          <w:sz w:val="20"/>
          <w:szCs w:val="20"/>
        </w:rPr>
      </w:pPr>
      <w:r>
        <w:rPr>
          <w:b/>
          <w:noProof/>
          <w:sz w:val="20"/>
          <w:szCs w:val="20"/>
        </w:rPr>
        <w:pict>
          <v:shape id="_x0000_s1026" type="#_x0000_t75" style="position:absolute;left:0;text-align:left;margin-left:25.2pt;margin-top:13.3pt;width:51.55pt;height:51.55pt;z-index:251658240" o:allowincell="f">
            <v:imagedata r:id="rId8" o:title=""/>
            <w10:wrap type="topAndBottom"/>
          </v:shape>
          <o:OLEObject Type="Embed" ProgID="StaticDib" ShapeID="_x0000_s1026" DrawAspect="Content" ObjectID="_1454436075" r:id="rId9"/>
        </w:pict>
      </w:r>
      <w:r w:rsidR="001F3F05">
        <w:rPr>
          <w:b/>
          <w:sz w:val="20"/>
          <w:szCs w:val="20"/>
        </w:rPr>
        <w:t>Tűzveszélyes</w:t>
      </w:r>
      <w:r w:rsidR="00FF2F20" w:rsidRPr="000526F6">
        <w:rPr>
          <w:b/>
          <w:sz w:val="20"/>
          <w:szCs w:val="20"/>
        </w:rPr>
        <w:tab/>
      </w:r>
      <w:r w:rsidR="001F3F05">
        <w:rPr>
          <w:b/>
          <w:sz w:val="20"/>
          <w:szCs w:val="20"/>
        </w:rPr>
        <w:t>Ártalmas</w:t>
      </w:r>
      <w:r w:rsidR="00FF2F20" w:rsidRPr="000526F6">
        <w:rPr>
          <w:b/>
          <w:sz w:val="20"/>
          <w:szCs w:val="20"/>
        </w:rPr>
        <w:t xml:space="preserve">             </w:t>
      </w:r>
      <w:r w:rsidR="00FF2F20">
        <w:rPr>
          <w:b/>
          <w:sz w:val="20"/>
          <w:szCs w:val="20"/>
        </w:rPr>
        <w:t xml:space="preserve">     </w:t>
      </w:r>
      <w:r w:rsidR="00FF2F20" w:rsidRPr="000526F6">
        <w:rPr>
          <w:b/>
          <w:sz w:val="20"/>
          <w:szCs w:val="20"/>
        </w:rPr>
        <w:t xml:space="preserve"> </w:t>
      </w:r>
      <w:r w:rsidR="00FF2F20">
        <w:rPr>
          <w:b/>
          <w:sz w:val="20"/>
          <w:szCs w:val="20"/>
        </w:rPr>
        <w:t xml:space="preserve">                                  </w:t>
      </w:r>
      <w:r w:rsidR="00FF2F20" w:rsidRPr="000526F6">
        <w:rPr>
          <w:b/>
          <w:sz w:val="20"/>
          <w:szCs w:val="20"/>
        </w:rPr>
        <w:t xml:space="preserve">  </w:t>
      </w:r>
      <w:r w:rsidR="00C52578">
        <w:rPr>
          <w:b/>
          <w:sz w:val="20"/>
          <w:szCs w:val="20"/>
        </w:rPr>
        <w:t xml:space="preserve"> </w:t>
      </w:r>
      <w:r w:rsidR="00044BC4">
        <w:rPr>
          <w:b/>
          <w:sz w:val="20"/>
          <w:szCs w:val="20"/>
        </w:rPr>
        <w:t xml:space="preserve">                      </w:t>
      </w:r>
      <w:r w:rsidR="00FF2F20">
        <w:rPr>
          <w:b/>
          <w:sz w:val="20"/>
          <w:szCs w:val="20"/>
        </w:rPr>
        <w:t xml:space="preserve"> </w:t>
      </w:r>
    </w:p>
    <w:p w:rsidR="00FF2F20" w:rsidRDefault="00FF2F20" w:rsidP="00044BC4">
      <w:pPr>
        <w:rPr>
          <w:b/>
          <w:sz w:val="20"/>
          <w:szCs w:val="20"/>
        </w:rPr>
      </w:pPr>
      <w:r w:rsidRPr="000526F6">
        <w:rPr>
          <w:b/>
          <w:sz w:val="20"/>
          <w:szCs w:val="20"/>
        </w:rPr>
        <w:t>R11 Tűzveszélyes</w:t>
      </w:r>
    </w:p>
    <w:p w:rsidR="00C52578" w:rsidRDefault="00C52578" w:rsidP="00FF2F20">
      <w:pPr>
        <w:rPr>
          <w:b/>
          <w:sz w:val="20"/>
          <w:szCs w:val="20"/>
        </w:rPr>
      </w:pPr>
      <w:r>
        <w:rPr>
          <w:b/>
          <w:sz w:val="20"/>
          <w:szCs w:val="20"/>
        </w:rPr>
        <w:t>R18 A használat során robbanásveszélyes/gyúlékony gáz-levegő elegy keletkezhet</w:t>
      </w:r>
    </w:p>
    <w:p w:rsidR="00FF2F20" w:rsidRDefault="00C52578" w:rsidP="00FF2F20">
      <w:pPr>
        <w:rPr>
          <w:b/>
          <w:sz w:val="20"/>
          <w:szCs w:val="20"/>
        </w:rPr>
      </w:pPr>
      <w:r>
        <w:rPr>
          <w:b/>
          <w:sz w:val="20"/>
          <w:szCs w:val="20"/>
        </w:rPr>
        <w:t>R36</w:t>
      </w:r>
      <w:r w:rsidR="007F7D3F">
        <w:rPr>
          <w:b/>
          <w:sz w:val="20"/>
          <w:szCs w:val="20"/>
        </w:rPr>
        <w:t xml:space="preserve"> </w:t>
      </w:r>
      <w:r w:rsidR="00FF2F20" w:rsidRPr="000526F6">
        <w:rPr>
          <w:b/>
          <w:sz w:val="20"/>
          <w:szCs w:val="20"/>
        </w:rPr>
        <w:t>Szemizgató hatású</w:t>
      </w:r>
      <w:bookmarkStart w:id="0" w:name="_GoBack"/>
      <w:bookmarkEnd w:id="0"/>
    </w:p>
    <w:p w:rsidR="00C52578" w:rsidRDefault="00C52578" w:rsidP="00FF2F20">
      <w:pPr>
        <w:rPr>
          <w:b/>
          <w:sz w:val="20"/>
          <w:szCs w:val="20"/>
        </w:rPr>
      </w:pPr>
      <w:r>
        <w:rPr>
          <w:b/>
          <w:sz w:val="20"/>
          <w:szCs w:val="20"/>
        </w:rPr>
        <w:t>R42 Belélegezve túlérzékenységet okozhat (</w:t>
      </w:r>
      <w:proofErr w:type="spellStart"/>
      <w:r>
        <w:rPr>
          <w:b/>
          <w:sz w:val="20"/>
          <w:szCs w:val="20"/>
        </w:rPr>
        <w:t>szenzibilizáló</w:t>
      </w:r>
      <w:proofErr w:type="spellEnd"/>
      <w:r>
        <w:rPr>
          <w:b/>
          <w:sz w:val="20"/>
          <w:szCs w:val="20"/>
        </w:rPr>
        <w:t xml:space="preserve"> hatású lehet)</w:t>
      </w:r>
    </w:p>
    <w:p w:rsidR="007F7D3F" w:rsidRDefault="00D22695" w:rsidP="00FF2F20">
      <w:pPr>
        <w:rPr>
          <w:b/>
          <w:sz w:val="20"/>
          <w:szCs w:val="20"/>
        </w:rPr>
      </w:pPr>
      <w:r>
        <w:rPr>
          <w:b/>
          <w:sz w:val="20"/>
          <w:szCs w:val="20"/>
        </w:rPr>
        <w:t>R52</w:t>
      </w:r>
      <w:r w:rsidR="00FF2F20" w:rsidRPr="000526F6">
        <w:rPr>
          <w:b/>
          <w:sz w:val="20"/>
          <w:szCs w:val="20"/>
        </w:rPr>
        <w:t>/53</w:t>
      </w:r>
      <w:r>
        <w:rPr>
          <w:b/>
          <w:sz w:val="20"/>
          <w:szCs w:val="20"/>
        </w:rPr>
        <w:t xml:space="preserve"> Ártalmas </w:t>
      </w:r>
      <w:proofErr w:type="spellStart"/>
      <w:r>
        <w:rPr>
          <w:b/>
          <w:sz w:val="20"/>
          <w:szCs w:val="20"/>
        </w:rPr>
        <w:t>vizi</w:t>
      </w:r>
      <w:proofErr w:type="spellEnd"/>
      <w:r>
        <w:rPr>
          <w:b/>
          <w:sz w:val="20"/>
          <w:szCs w:val="20"/>
        </w:rPr>
        <w:t xml:space="preserve"> szervezetekre,a </w:t>
      </w:r>
      <w:proofErr w:type="spellStart"/>
      <w:r>
        <w:rPr>
          <w:b/>
          <w:sz w:val="20"/>
          <w:szCs w:val="20"/>
        </w:rPr>
        <w:t>vizi</w:t>
      </w:r>
      <w:proofErr w:type="spellEnd"/>
      <w:r>
        <w:rPr>
          <w:b/>
          <w:sz w:val="20"/>
          <w:szCs w:val="20"/>
        </w:rPr>
        <w:t xml:space="preserve"> környezetben hosszan tartó károsodást okozhat </w:t>
      </w:r>
      <w:r w:rsidR="00FF2F20" w:rsidRPr="000526F6">
        <w:rPr>
          <w:b/>
          <w:sz w:val="20"/>
          <w:szCs w:val="20"/>
        </w:rPr>
        <w:t xml:space="preserve"> </w:t>
      </w:r>
    </w:p>
    <w:p w:rsidR="00D22695" w:rsidRPr="000526F6" w:rsidRDefault="00D22695" w:rsidP="00D22695">
      <w:pPr>
        <w:rPr>
          <w:b/>
          <w:sz w:val="20"/>
          <w:szCs w:val="20"/>
        </w:rPr>
      </w:pPr>
      <w:r>
        <w:rPr>
          <w:b/>
          <w:sz w:val="20"/>
          <w:szCs w:val="20"/>
        </w:rPr>
        <w:t>R66 Ismételt expozíció a bőr szárazságát és repedezését okozhatja.</w:t>
      </w:r>
    </w:p>
    <w:p w:rsidR="00FF2F20" w:rsidRDefault="00FF2F20" w:rsidP="00FF2F20">
      <w:pPr>
        <w:rPr>
          <w:b/>
          <w:sz w:val="20"/>
          <w:szCs w:val="20"/>
        </w:rPr>
      </w:pPr>
      <w:r w:rsidRPr="000526F6">
        <w:rPr>
          <w:b/>
          <w:sz w:val="20"/>
          <w:szCs w:val="20"/>
        </w:rPr>
        <w:t>R67 Gőzök álmosságot és/vagy szédülést okozhatnak</w:t>
      </w:r>
    </w:p>
    <w:p w:rsidR="00D22695" w:rsidRDefault="00D22695" w:rsidP="00FF2F20">
      <w:pPr>
        <w:rPr>
          <w:b/>
          <w:sz w:val="20"/>
          <w:szCs w:val="20"/>
        </w:rPr>
      </w:pPr>
      <w:r>
        <w:rPr>
          <w:b/>
          <w:sz w:val="20"/>
          <w:szCs w:val="20"/>
        </w:rPr>
        <w:t>S2 Gyermekek kezébe nem kerülhet</w:t>
      </w:r>
    </w:p>
    <w:p w:rsidR="00044BC4" w:rsidRPr="000526F6" w:rsidRDefault="00044BC4" w:rsidP="00FF2F20">
      <w:pPr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S7/9 Az </w:t>
      </w:r>
      <w:proofErr w:type="spellStart"/>
      <w:r>
        <w:rPr>
          <w:b/>
          <w:sz w:val="20"/>
          <w:szCs w:val="20"/>
        </w:rPr>
        <w:t>edényzet</w:t>
      </w:r>
      <w:proofErr w:type="spellEnd"/>
      <w:r>
        <w:rPr>
          <w:b/>
          <w:sz w:val="20"/>
          <w:szCs w:val="20"/>
        </w:rPr>
        <w:t xml:space="preserve"> hermetikusan lezárva és jól szellő</w:t>
      </w:r>
      <w:r w:rsidR="007F7D3F">
        <w:rPr>
          <w:b/>
          <w:sz w:val="20"/>
          <w:szCs w:val="20"/>
        </w:rPr>
        <w:t>z</w:t>
      </w:r>
      <w:r>
        <w:rPr>
          <w:b/>
          <w:sz w:val="20"/>
          <w:szCs w:val="20"/>
        </w:rPr>
        <w:t>tethet</w:t>
      </w:r>
      <w:r w:rsidR="007F7D3F">
        <w:rPr>
          <w:b/>
          <w:sz w:val="20"/>
          <w:szCs w:val="20"/>
        </w:rPr>
        <w:t>ő</w:t>
      </w:r>
      <w:r>
        <w:rPr>
          <w:b/>
          <w:sz w:val="20"/>
          <w:szCs w:val="20"/>
        </w:rPr>
        <w:t xml:space="preserve"> helyen tartandó</w:t>
      </w:r>
    </w:p>
    <w:p w:rsidR="00FF2F20" w:rsidRPr="000526F6" w:rsidRDefault="00FF2F20" w:rsidP="00FF2F20">
      <w:pPr>
        <w:rPr>
          <w:b/>
          <w:sz w:val="20"/>
          <w:szCs w:val="20"/>
        </w:rPr>
      </w:pPr>
      <w:r w:rsidRPr="000526F6">
        <w:rPr>
          <w:b/>
          <w:sz w:val="20"/>
          <w:szCs w:val="20"/>
        </w:rPr>
        <w:t>S16 Gyújtóforrástól távol tar</w:t>
      </w:r>
      <w:r>
        <w:rPr>
          <w:b/>
          <w:sz w:val="20"/>
          <w:szCs w:val="20"/>
        </w:rPr>
        <w:t>t</w:t>
      </w:r>
      <w:r w:rsidRPr="000526F6">
        <w:rPr>
          <w:b/>
          <w:sz w:val="20"/>
          <w:szCs w:val="20"/>
        </w:rPr>
        <w:t>a</w:t>
      </w:r>
      <w:r>
        <w:rPr>
          <w:b/>
          <w:sz w:val="20"/>
          <w:szCs w:val="20"/>
        </w:rPr>
        <w:t xml:space="preserve">ndó </w:t>
      </w:r>
      <w:r w:rsidR="007F7D3F">
        <w:rPr>
          <w:b/>
          <w:sz w:val="20"/>
          <w:szCs w:val="20"/>
        </w:rPr>
        <w:t>-</w:t>
      </w:r>
      <w:r w:rsidRPr="000526F6">
        <w:rPr>
          <w:b/>
          <w:sz w:val="20"/>
          <w:szCs w:val="20"/>
        </w:rPr>
        <w:t>TILOS a dohányzás</w:t>
      </w:r>
    </w:p>
    <w:p w:rsidR="00FF2F20" w:rsidRPr="000526F6" w:rsidRDefault="00FF2F20" w:rsidP="00FF2F20">
      <w:pPr>
        <w:rPr>
          <w:b/>
          <w:sz w:val="20"/>
          <w:szCs w:val="20"/>
        </w:rPr>
      </w:pPr>
      <w:r w:rsidRPr="000526F6">
        <w:rPr>
          <w:b/>
          <w:sz w:val="20"/>
          <w:szCs w:val="20"/>
        </w:rPr>
        <w:t>S23 A keletkezett gázt /füstöt/gőzt/permetet nem szabad belélegezni</w:t>
      </w:r>
    </w:p>
    <w:p w:rsidR="00FF2F20" w:rsidRPr="000526F6" w:rsidRDefault="00FF2F20" w:rsidP="00FF2F20">
      <w:pPr>
        <w:rPr>
          <w:b/>
          <w:sz w:val="20"/>
          <w:szCs w:val="20"/>
        </w:rPr>
      </w:pPr>
      <w:r w:rsidRPr="000526F6">
        <w:rPr>
          <w:b/>
          <w:sz w:val="20"/>
          <w:szCs w:val="20"/>
        </w:rPr>
        <w:t>S33 A sztatikus  feltöltődés ellen védekezni kell</w:t>
      </w:r>
    </w:p>
    <w:p w:rsidR="00D22695" w:rsidRDefault="00FF2F20" w:rsidP="00FF2F20">
      <w:pPr>
        <w:rPr>
          <w:b/>
          <w:sz w:val="20"/>
          <w:szCs w:val="20"/>
        </w:rPr>
      </w:pPr>
      <w:r w:rsidRPr="000526F6">
        <w:rPr>
          <w:b/>
          <w:sz w:val="20"/>
          <w:szCs w:val="20"/>
        </w:rPr>
        <w:t>S</w:t>
      </w:r>
      <w:r w:rsidR="00D22695">
        <w:rPr>
          <w:b/>
          <w:sz w:val="20"/>
          <w:szCs w:val="20"/>
        </w:rPr>
        <w:t>38 Ha a szellőzés elégtelen,megfelelő légzőkészüléket kell használn</w:t>
      </w:r>
      <w:r w:rsidR="00DE11E3">
        <w:rPr>
          <w:b/>
          <w:sz w:val="20"/>
          <w:szCs w:val="20"/>
        </w:rPr>
        <w:t>i</w:t>
      </w:r>
    </w:p>
    <w:p w:rsidR="00044BC4" w:rsidRDefault="00FF2F20" w:rsidP="00044BC4">
      <w:pPr>
        <w:rPr>
          <w:b/>
          <w:sz w:val="20"/>
          <w:szCs w:val="20"/>
        </w:rPr>
      </w:pPr>
      <w:r w:rsidRPr="000526F6">
        <w:rPr>
          <w:b/>
          <w:sz w:val="20"/>
          <w:szCs w:val="20"/>
        </w:rPr>
        <w:t>S61 Kerülni kell az anyag környezetbe jutását.</w:t>
      </w:r>
      <w:r>
        <w:rPr>
          <w:b/>
          <w:sz w:val="20"/>
          <w:szCs w:val="20"/>
        </w:rPr>
        <w:t xml:space="preserve"> </w:t>
      </w:r>
      <w:r w:rsidRPr="000526F6">
        <w:rPr>
          <w:b/>
          <w:sz w:val="20"/>
          <w:szCs w:val="20"/>
        </w:rPr>
        <w:t>Speciális adatokat kell ké</w:t>
      </w:r>
      <w:r>
        <w:rPr>
          <w:b/>
          <w:sz w:val="20"/>
          <w:szCs w:val="20"/>
        </w:rPr>
        <w:t>rni</w:t>
      </w:r>
      <w:r w:rsidRPr="000526F6">
        <w:rPr>
          <w:b/>
          <w:sz w:val="20"/>
          <w:szCs w:val="20"/>
        </w:rPr>
        <w:t>/Biztonsági adatlap</w:t>
      </w:r>
    </w:p>
    <w:p w:rsidR="00044BC4" w:rsidRDefault="00FF2F20" w:rsidP="00044BC4">
      <w:pPr>
        <w:rPr>
          <w:b/>
          <w:sz w:val="20"/>
          <w:szCs w:val="20"/>
        </w:rPr>
      </w:pPr>
      <w:r>
        <w:rPr>
          <w:b/>
          <w:sz w:val="20"/>
          <w:szCs w:val="20"/>
        </w:rPr>
        <w:t>Veszélyt meghatározó komp</w:t>
      </w:r>
      <w:r w:rsidR="00DE11E3">
        <w:rPr>
          <w:b/>
          <w:sz w:val="20"/>
          <w:szCs w:val="20"/>
        </w:rPr>
        <w:t>onensek a címkézéshez:</w:t>
      </w:r>
      <w:r w:rsidR="007F7D3F" w:rsidRPr="007F7D3F">
        <w:t xml:space="preserve"> </w:t>
      </w:r>
      <w:r w:rsidR="007F7D3F" w:rsidRPr="007F7D3F">
        <w:rPr>
          <w:b/>
          <w:sz w:val="20"/>
          <w:szCs w:val="20"/>
        </w:rPr>
        <w:t>Trifenilmetán-4,4’,4”-triizocianát,</w:t>
      </w:r>
      <w:r w:rsidR="007F7D3F">
        <w:t xml:space="preserve"> </w:t>
      </w:r>
      <w:r>
        <w:rPr>
          <w:b/>
          <w:sz w:val="20"/>
          <w:szCs w:val="20"/>
        </w:rPr>
        <w:t>etil-acetát,</w:t>
      </w:r>
      <w:r w:rsidR="007F7D3F">
        <w:rPr>
          <w:b/>
          <w:sz w:val="20"/>
          <w:szCs w:val="20"/>
        </w:rPr>
        <w:t xml:space="preserve"> </w:t>
      </w:r>
      <w:r w:rsidR="00DE11E3">
        <w:rPr>
          <w:b/>
          <w:sz w:val="20"/>
          <w:szCs w:val="20"/>
        </w:rPr>
        <w:t>Klórbenzo</w:t>
      </w:r>
      <w:r w:rsidR="007F7D3F">
        <w:rPr>
          <w:b/>
          <w:sz w:val="20"/>
          <w:szCs w:val="20"/>
        </w:rPr>
        <w:t>l</w:t>
      </w:r>
      <w:r w:rsidR="00DE11E3">
        <w:rPr>
          <w:b/>
          <w:sz w:val="20"/>
          <w:szCs w:val="20"/>
        </w:rPr>
        <w:t>,</w:t>
      </w:r>
      <w:r w:rsidR="00044BC4">
        <w:rPr>
          <w:b/>
          <w:sz w:val="20"/>
          <w:szCs w:val="20"/>
        </w:rPr>
        <w:t>2-Butanon</w:t>
      </w:r>
    </w:p>
    <w:p w:rsidR="007F7D3F" w:rsidRPr="007F7D3F" w:rsidRDefault="007F7D3F" w:rsidP="007F7D3F">
      <w:pPr>
        <w:pStyle w:val="Szvegtrzsbehzssal"/>
        <w:ind w:left="0"/>
        <w:rPr>
          <w:rFonts w:asciiTheme="minorHAnsi" w:hAnsiTheme="minorHAnsi" w:cstheme="minorHAnsi"/>
          <w:b/>
          <w:sz w:val="20"/>
        </w:rPr>
      </w:pPr>
      <w:r w:rsidRPr="007F7D3F">
        <w:rPr>
          <w:rFonts w:asciiTheme="minorHAnsi" w:hAnsiTheme="minorHAnsi" w:cstheme="minorHAnsi"/>
          <w:b/>
          <w:sz w:val="20"/>
        </w:rPr>
        <w:t>„</w:t>
      </w:r>
      <w:proofErr w:type="spellStart"/>
      <w:r w:rsidRPr="007F7D3F">
        <w:rPr>
          <w:rFonts w:asciiTheme="minorHAnsi" w:hAnsiTheme="minorHAnsi" w:cstheme="minorHAnsi"/>
          <w:b/>
          <w:sz w:val="20"/>
        </w:rPr>
        <w:t>Izocianátokat</w:t>
      </w:r>
      <w:proofErr w:type="spellEnd"/>
      <w:r w:rsidRPr="007F7D3F">
        <w:rPr>
          <w:rFonts w:asciiTheme="minorHAnsi" w:hAnsiTheme="minorHAnsi" w:cstheme="minorHAnsi"/>
          <w:b/>
          <w:sz w:val="20"/>
        </w:rPr>
        <w:t xml:space="preserve"> tartalmaz. Lásd a gyártó által adott tájékoztatót.”  </w:t>
      </w:r>
    </w:p>
    <w:p w:rsidR="007F7D3F" w:rsidRDefault="007F7D3F" w:rsidP="00044BC4">
      <w:pPr>
        <w:rPr>
          <w:b/>
          <w:sz w:val="24"/>
          <w:szCs w:val="24"/>
        </w:rPr>
      </w:pPr>
    </w:p>
    <w:p w:rsidR="00044BC4" w:rsidRPr="00044BC4" w:rsidRDefault="00044BC4" w:rsidP="00044BC4">
      <w:pPr>
        <w:rPr>
          <w:b/>
          <w:sz w:val="20"/>
          <w:szCs w:val="20"/>
        </w:rPr>
      </w:pPr>
      <w:r>
        <w:rPr>
          <w:b/>
          <w:sz w:val="24"/>
          <w:szCs w:val="24"/>
        </w:rPr>
        <w:t xml:space="preserve">Gyártó: NMC </w:t>
      </w:r>
      <w:proofErr w:type="spellStart"/>
      <w:r>
        <w:rPr>
          <w:b/>
          <w:sz w:val="24"/>
          <w:szCs w:val="24"/>
        </w:rPr>
        <w:t>sa.-Belgium</w:t>
      </w:r>
      <w:proofErr w:type="spellEnd"/>
      <w:r>
        <w:rPr>
          <w:b/>
          <w:sz w:val="24"/>
          <w:szCs w:val="24"/>
        </w:rPr>
        <w:t xml:space="preserve">,B-4731  </w:t>
      </w:r>
      <w:proofErr w:type="spellStart"/>
      <w:r>
        <w:rPr>
          <w:b/>
          <w:sz w:val="24"/>
          <w:szCs w:val="24"/>
        </w:rPr>
        <w:t>Eynatten</w:t>
      </w:r>
      <w:proofErr w:type="spellEnd"/>
      <w:r>
        <w:rPr>
          <w:b/>
          <w:sz w:val="24"/>
          <w:szCs w:val="24"/>
        </w:rPr>
        <w:t>,</w:t>
      </w:r>
      <w:proofErr w:type="spellStart"/>
      <w:r>
        <w:rPr>
          <w:b/>
          <w:sz w:val="24"/>
          <w:szCs w:val="24"/>
        </w:rPr>
        <w:t>Gert</w:t>
      </w:r>
      <w:proofErr w:type="spellEnd"/>
      <w:r>
        <w:rPr>
          <w:b/>
          <w:sz w:val="24"/>
          <w:szCs w:val="24"/>
        </w:rPr>
        <w:t xml:space="preserve"> Noel </w:t>
      </w:r>
      <w:proofErr w:type="spellStart"/>
      <w:r>
        <w:rPr>
          <w:b/>
          <w:sz w:val="24"/>
          <w:szCs w:val="24"/>
        </w:rPr>
        <w:t>Str</w:t>
      </w:r>
      <w:proofErr w:type="spellEnd"/>
      <w:r>
        <w:rPr>
          <w:b/>
          <w:sz w:val="24"/>
          <w:szCs w:val="24"/>
        </w:rPr>
        <w:t>. Tel.+3287858500</w:t>
      </w:r>
    </w:p>
    <w:p w:rsidR="00A53796" w:rsidRDefault="00044BC4">
      <w:r>
        <w:rPr>
          <w:b/>
          <w:sz w:val="24"/>
          <w:szCs w:val="24"/>
        </w:rPr>
        <w:t>Képviselet: NMC Info Kft.,H-2040 Budaörs,Gyár u.2.,Tel.+362</w:t>
      </w:r>
      <w:r w:rsidR="00E367B8">
        <w:rPr>
          <w:b/>
          <w:sz w:val="24"/>
          <w:szCs w:val="24"/>
        </w:rPr>
        <w:t>09265453</w:t>
      </w:r>
    </w:p>
    <w:sectPr w:rsidR="00A53796" w:rsidSect="00A5379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/>
  <w:defaultTabStop w:val="708"/>
  <w:hyphenationZone w:val="425"/>
  <w:characterSpacingControl w:val="doNotCompress"/>
  <w:compat>
    <w:useFELayout/>
  </w:compat>
  <w:rsids>
    <w:rsidRoot w:val="00FF2F20"/>
    <w:rsid w:val="00044BC4"/>
    <w:rsid w:val="001F3F05"/>
    <w:rsid w:val="004675C4"/>
    <w:rsid w:val="00790387"/>
    <w:rsid w:val="007F7D3F"/>
    <w:rsid w:val="00A53796"/>
    <w:rsid w:val="00A724B7"/>
    <w:rsid w:val="00C52578"/>
    <w:rsid w:val="00D22695"/>
    <w:rsid w:val="00DE11E3"/>
    <w:rsid w:val="00E367B8"/>
    <w:rsid w:val="00FA08CF"/>
    <w:rsid w:val="00FF2F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4675C4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Buborkszveg">
    <w:name w:val="Balloon Text"/>
    <w:basedOn w:val="Norml"/>
    <w:link w:val="BuborkszvegChar"/>
    <w:uiPriority w:val="99"/>
    <w:semiHidden/>
    <w:unhideWhenUsed/>
    <w:rsid w:val="00FF2F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FF2F20"/>
    <w:rPr>
      <w:rFonts w:ascii="Tahoma" w:hAnsi="Tahoma" w:cs="Tahoma"/>
      <w:sz w:val="16"/>
      <w:szCs w:val="16"/>
    </w:rPr>
  </w:style>
  <w:style w:type="paragraph" w:styleId="Szvegtrzsbehzssal">
    <w:name w:val="Body Text Indent"/>
    <w:basedOn w:val="Norml"/>
    <w:link w:val="SzvegtrzsbehzssalChar"/>
    <w:semiHidden/>
    <w:rsid w:val="007F7D3F"/>
    <w:pPr>
      <w:spacing w:after="0" w:line="240" w:lineRule="auto"/>
      <w:ind w:left="708"/>
    </w:pPr>
    <w:rPr>
      <w:rFonts w:ascii="Times New Roman" w:eastAsia="Times New Roman" w:hAnsi="Times New Roman" w:cs="Times New Roman"/>
      <w:sz w:val="26"/>
      <w:szCs w:val="20"/>
    </w:rPr>
  </w:style>
  <w:style w:type="character" w:customStyle="1" w:styleId="SzvegtrzsbehzssalChar">
    <w:name w:val="Szövegtörzs behúzással Char"/>
    <w:basedOn w:val="Bekezdsalapbettpusa"/>
    <w:link w:val="Szvegtrzsbehzssal"/>
    <w:semiHidden/>
    <w:rsid w:val="007F7D3F"/>
    <w:rPr>
      <w:rFonts w:ascii="Times New Roman" w:eastAsia="Times New Roman" w:hAnsi="Times New Roman" w:cs="Times New Roman"/>
      <w:sz w:val="2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Buborkszveg">
    <w:name w:val="Balloon Text"/>
    <w:basedOn w:val="Norml"/>
    <w:link w:val="BuborkszvegChar"/>
    <w:uiPriority w:val="99"/>
    <w:semiHidden/>
    <w:unhideWhenUsed/>
    <w:rsid w:val="00FF2F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FF2F20"/>
    <w:rPr>
      <w:rFonts w:ascii="Tahoma" w:hAnsi="Tahoma" w:cs="Tahoma"/>
      <w:sz w:val="16"/>
      <w:szCs w:val="16"/>
    </w:rPr>
  </w:style>
  <w:style w:type="paragraph" w:styleId="Szvegtrzsbehzssal">
    <w:name w:val="Body Text Indent"/>
    <w:basedOn w:val="Norml"/>
    <w:link w:val="SzvegtrzsbehzssalChar"/>
    <w:semiHidden/>
    <w:rsid w:val="007F7D3F"/>
    <w:pPr>
      <w:spacing w:after="0" w:line="240" w:lineRule="auto"/>
      <w:ind w:left="708"/>
    </w:pPr>
    <w:rPr>
      <w:rFonts w:ascii="Times New Roman" w:eastAsia="Times New Roman" w:hAnsi="Times New Roman" w:cs="Times New Roman"/>
      <w:sz w:val="26"/>
      <w:szCs w:val="20"/>
    </w:rPr>
  </w:style>
  <w:style w:type="character" w:customStyle="1" w:styleId="SzvegtrzsbehzssalChar">
    <w:name w:val="Szövegtörzs behúzással Char"/>
    <w:basedOn w:val="Bekezdsalapbettpusa"/>
    <w:link w:val="Szvegtrzsbehzssal"/>
    <w:semiHidden/>
    <w:rsid w:val="007F7D3F"/>
    <w:rPr>
      <w:rFonts w:ascii="Times New Roman" w:eastAsia="Times New Roman" w:hAnsi="Times New Roman" w:cs="Times New Roman"/>
      <w:sz w:val="26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12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cid:image002.jpg@01CBF9F0.5297F9F0" TargetMode="External"/><Relationship Id="rId10" Type="http://schemas.openxmlformats.org/officeDocument/2006/relationships/fontTable" Target="fontTable.xml"/><Relationship Id="rId4" Type="http://schemas.openxmlformats.org/officeDocument/2006/relationships/image" Target="media/image1.jpeg"/><Relationship Id="rId9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176</Words>
  <Characters>1220</Characters>
  <Application>Microsoft Office Word</Application>
  <DocSecurity>0</DocSecurity>
  <Lines>10</Lines>
  <Paragraphs>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tomi53</dc:creator>
  <cp:lastModifiedBy>tomi53</cp:lastModifiedBy>
  <cp:revision>5</cp:revision>
  <dcterms:created xsi:type="dcterms:W3CDTF">2011-04-15T07:15:00Z</dcterms:created>
  <dcterms:modified xsi:type="dcterms:W3CDTF">2014-02-20T20:15:00Z</dcterms:modified>
</cp:coreProperties>
</file>